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98" w:rsidRDefault="006A0498" w:rsidP="004169FE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DE4EA5" w:rsidRDefault="00DE4EA5" w:rsidP="00DE4EA5">
      <w:pPr>
        <w:ind w:left="-851"/>
        <w:jc w:val="center"/>
        <w:rPr>
          <w:b/>
          <w:color w:val="385623" w:themeColor="accent6" w:themeShade="80"/>
          <w:sz w:val="24"/>
        </w:rPr>
      </w:pPr>
      <w:r>
        <w:rPr>
          <w:b/>
          <w:noProof/>
          <w:color w:val="385623" w:themeColor="accent6" w:themeShade="80"/>
          <w:sz w:val="24"/>
        </w:rPr>
        <w:drawing>
          <wp:inline distT="0" distB="0" distL="0" distR="0">
            <wp:extent cx="4048125" cy="4495800"/>
            <wp:effectExtent l="19050" t="0" r="2857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E4EA5" w:rsidRDefault="00DE4EA5" w:rsidP="00DE4EA5">
      <w:pPr>
        <w:ind w:left="-851" w:right="-823"/>
        <w:rPr>
          <w:color w:val="385623" w:themeColor="accent6" w:themeShade="80"/>
          <w:szCs w:val="20"/>
        </w:rPr>
      </w:pPr>
    </w:p>
    <w:p w:rsidR="00DE4EA5" w:rsidRDefault="00DE4EA5" w:rsidP="00DE4EA5">
      <w:pPr>
        <w:ind w:left="-851" w:right="-823"/>
        <w:rPr>
          <w:color w:val="385623" w:themeColor="accent6" w:themeShade="80"/>
          <w:szCs w:val="20"/>
        </w:rPr>
      </w:pPr>
    </w:p>
    <w:p w:rsidR="00642924" w:rsidRDefault="00642924" w:rsidP="00DE4EA5">
      <w:pPr>
        <w:ind w:left="-851" w:right="-823"/>
        <w:rPr>
          <w:color w:val="385623" w:themeColor="accent6" w:themeShade="80"/>
          <w:szCs w:val="20"/>
        </w:rPr>
      </w:pPr>
    </w:p>
    <w:p w:rsidR="00642924" w:rsidRDefault="00642924" w:rsidP="00642924">
      <w:pPr>
        <w:ind w:right="-823"/>
        <w:rPr>
          <w:color w:val="385623" w:themeColor="accent6" w:themeShade="80"/>
          <w:szCs w:val="20"/>
        </w:rPr>
      </w:pPr>
    </w:p>
    <w:p w:rsidR="00642924" w:rsidRDefault="00642924" w:rsidP="00642924">
      <w:pPr>
        <w:ind w:right="-823"/>
        <w:rPr>
          <w:color w:val="385623" w:themeColor="accent6" w:themeShade="80"/>
          <w:szCs w:val="20"/>
        </w:rPr>
      </w:pPr>
      <w:r>
        <w:rPr>
          <w:color w:val="385623" w:themeColor="accent6" w:themeShade="80"/>
          <w:szCs w:val="20"/>
        </w:rPr>
        <w:lastRenderedPageBreak/>
        <w:t xml:space="preserve">A toborzás célja </w:t>
      </w:r>
      <w:r w:rsidRPr="00851893">
        <w:rPr>
          <w:color w:val="385623" w:themeColor="accent6" w:themeShade="80"/>
          <w:szCs w:val="20"/>
        </w:rPr>
        <w:t>a célcsoport elérése és a programba való bevonása. A toborzó rendezvényeket követően a résztvevők kompetenciamérése alapján a projektbe bevont személyek számára egyéni fejlesztési terv készül, amely segít eldönteni, hogy a projekt mely szolgáltatása a leghatékonyabb egyéni élethelyzetük javítására, társadalmi felzárkózásuk elősegítésére.</w:t>
      </w:r>
    </w:p>
    <w:p w:rsidR="00642924" w:rsidRDefault="00642924" w:rsidP="00642924">
      <w:pPr>
        <w:ind w:right="-823"/>
        <w:rPr>
          <w:color w:val="385623" w:themeColor="accent6" w:themeShade="80"/>
          <w:szCs w:val="20"/>
        </w:rPr>
      </w:pPr>
      <w:r>
        <w:rPr>
          <w:color w:val="385623" w:themeColor="accent6" w:themeShade="80"/>
          <w:szCs w:val="20"/>
        </w:rPr>
        <w:t>Ezek a szolgáltatások a következők:</w:t>
      </w:r>
    </w:p>
    <w:p w:rsidR="00642924" w:rsidRDefault="00642924" w:rsidP="00642924">
      <w:pPr>
        <w:pStyle w:val="Listaszerbekezds"/>
        <w:numPr>
          <w:ilvl w:val="0"/>
          <w:numId w:val="6"/>
        </w:numPr>
        <w:spacing w:line="259" w:lineRule="auto"/>
        <w:ind w:right="-823"/>
        <w:rPr>
          <w:color w:val="385623" w:themeColor="accent6" w:themeShade="80"/>
          <w:szCs w:val="20"/>
        </w:rPr>
      </w:pPr>
      <w:proofErr w:type="gramStart"/>
      <w:r>
        <w:rPr>
          <w:b/>
          <w:color w:val="385623" w:themeColor="accent6" w:themeShade="80"/>
          <w:szCs w:val="20"/>
        </w:rPr>
        <w:t xml:space="preserve">Alapkompetencia-fejlesztő </w:t>
      </w:r>
      <w:r w:rsidRPr="00322E04">
        <w:rPr>
          <w:b/>
          <w:color w:val="385623" w:themeColor="accent6" w:themeShade="80"/>
          <w:szCs w:val="20"/>
        </w:rPr>
        <w:t>képzések</w:t>
      </w:r>
      <w:proofErr w:type="gramEnd"/>
      <w:r w:rsidRPr="00851893">
        <w:rPr>
          <w:szCs w:val="20"/>
        </w:rPr>
        <w:t xml:space="preserve"> - a</w:t>
      </w:r>
      <w:r w:rsidRPr="00851893">
        <w:rPr>
          <w:color w:val="385623" w:themeColor="accent6" w:themeShade="80"/>
          <w:szCs w:val="20"/>
        </w:rPr>
        <w:t xml:space="preserve"> képzési program motivációs részt, írás-olvasás-számolás és</w:t>
      </w:r>
      <w:r w:rsidRPr="00851893">
        <w:rPr>
          <w:szCs w:val="20"/>
        </w:rPr>
        <w:t xml:space="preserve"> </w:t>
      </w:r>
      <w:r w:rsidRPr="00851893">
        <w:rPr>
          <w:color w:val="385623" w:themeColor="accent6" w:themeShade="80"/>
          <w:szCs w:val="20"/>
        </w:rPr>
        <w:t>mentálhigiénés fejlesztést, a tanulási képességek fejlesztését és életviteli tanácsadást tartalmaz úgy, hogy az eltérő előképzettségű jelentkezőknek a teljesen analfabétától a korábban szakmunkásvégzettséget szerzett, de szövegértési problémákkal küzdő felnőttig megfelelő fejlesztést tudjon biztosítani.</w:t>
      </w:r>
    </w:p>
    <w:p w:rsidR="00642924" w:rsidRDefault="00642924" w:rsidP="00642924">
      <w:pPr>
        <w:pStyle w:val="Listaszerbekezds"/>
        <w:numPr>
          <w:ilvl w:val="0"/>
          <w:numId w:val="6"/>
        </w:numPr>
        <w:spacing w:line="259" w:lineRule="auto"/>
        <w:ind w:right="-823"/>
        <w:rPr>
          <w:color w:val="385623" w:themeColor="accent6" w:themeShade="80"/>
          <w:szCs w:val="20"/>
        </w:rPr>
      </w:pPr>
      <w:r w:rsidRPr="00642924">
        <w:rPr>
          <w:b/>
          <w:color w:val="385623" w:themeColor="accent6" w:themeShade="80"/>
          <w:szCs w:val="20"/>
        </w:rPr>
        <w:t>Felzárkóztató általános iskolai</w:t>
      </w:r>
      <w:r>
        <w:rPr>
          <w:color w:val="385623" w:themeColor="accent6" w:themeShade="80"/>
          <w:szCs w:val="20"/>
        </w:rPr>
        <w:t xml:space="preserve"> </w:t>
      </w:r>
      <w:r w:rsidRPr="00322E04">
        <w:rPr>
          <w:b/>
          <w:color w:val="385623" w:themeColor="accent6" w:themeShade="80"/>
          <w:szCs w:val="20"/>
        </w:rPr>
        <w:t>képzés az 5 – 8. évfolyamra</w:t>
      </w:r>
      <w:r w:rsidRPr="00851893">
        <w:rPr>
          <w:color w:val="385623" w:themeColor="accent6" w:themeShade="80"/>
          <w:szCs w:val="20"/>
        </w:rPr>
        <w:t xml:space="preserve"> – a képzés célja a résztvevők felkészítése egy sikeres osztályozó vizsga letételére, amellyel lehetővé válik számukra az általános iskola felsőbb évfolyamára lépés, illetve az általános iskolai tanulmányok befejezése, majd a szakképzésbe történő bekapcsolódás.</w:t>
      </w:r>
    </w:p>
    <w:p w:rsidR="00642924" w:rsidRDefault="00642924" w:rsidP="00642924">
      <w:pPr>
        <w:pStyle w:val="Listaszerbekezds"/>
        <w:numPr>
          <w:ilvl w:val="0"/>
          <w:numId w:val="6"/>
        </w:numPr>
        <w:spacing w:line="259" w:lineRule="auto"/>
        <w:ind w:right="-823"/>
        <w:rPr>
          <w:color w:val="385623" w:themeColor="accent6" w:themeShade="80"/>
          <w:szCs w:val="20"/>
        </w:rPr>
      </w:pPr>
      <w:r w:rsidRPr="00322E04">
        <w:rPr>
          <w:b/>
          <w:color w:val="385623" w:themeColor="accent6" w:themeShade="80"/>
          <w:szCs w:val="20"/>
        </w:rPr>
        <w:t>Szakmai alapozó képzés</w:t>
      </w:r>
      <w:r w:rsidRPr="00851893">
        <w:rPr>
          <w:color w:val="385623" w:themeColor="accent6" w:themeShade="80"/>
          <w:szCs w:val="20"/>
        </w:rPr>
        <w:t xml:space="preserve"> szociális, gyermekvédelmi, építő- és feldolgozóipari területen</w:t>
      </w:r>
    </w:p>
    <w:p w:rsidR="00642924" w:rsidRPr="00642924" w:rsidRDefault="00642924" w:rsidP="00642924">
      <w:pPr>
        <w:pStyle w:val="Listaszerbekezds"/>
        <w:numPr>
          <w:ilvl w:val="0"/>
          <w:numId w:val="6"/>
        </w:numPr>
        <w:spacing w:line="259" w:lineRule="auto"/>
        <w:ind w:right="-823"/>
        <w:rPr>
          <w:color w:val="385623" w:themeColor="accent6" w:themeShade="80"/>
          <w:szCs w:val="20"/>
        </w:rPr>
      </w:pPr>
      <w:r w:rsidRPr="00322E04">
        <w:rPr>
          <w:b/>
          <w:color w:val="385623" w:themeColor="accent6" w:themeShade="80"/>
          <w:szCs w:val="20"/>
        </w:rPr>
        <w:t>Munkakipróbálás</w:t>
      </w:r>
    </w:p>
    <w:p w:rsidR="00101ACE" w:rsidRDefault="00642924" w:rsidP="002C488B">
      <w:pPr>
        <w:ind w:right="-823"/>
        <w:rPr>
          <w:b/>
          <w:color w:val="385623" w:themeColor="accent6" w:themeShade="80"/>
          <w:szCs w:val="20"/>
        </w:rPr>
      </w:pPr>
      <w:r w:rsidRPr="00101ACE">
        <w:rPr>
          <w:color w:val="385623" w:themeColor="accent6" w:themeShade="80"/>
          <w:szCs w:val="20"/>
        </w:rPr>
        <w:t>A képzésben, munkagyakorlatban való bennmaradást segítő szolgáltatások:</w:t>
      </w:r>
      <w:r w:rsidR="002C488B">
        <w:rPr>
          <w:color w:val="385623" w:themeColor="accent6" w:themeShade="80"/>
          <w:szCs w:val="20"/>
        </w:rPr>
        <w:t xml:space="preserve"> </w:t>
      </w:r>
      <w:r w:rsidR="00101ACE" w:rsidRPr="002C488B">
        <w:rPr>
          <w:b/>
          <w:color w:val="385623" w:themeColor="accent6" w:themeShade="80"/>
          <w:szCs w:val="20"/>
        </w:rPr>
        <w:t>utazási költségtérítés</w:t>
      </w:r>
      <w:r w:rsidR="002C488B">
        <w:rPr>
          <w:b/>
          <w:color w:val="385623" w:themeColor="accent6" w:themeShade="80"/>
          <w:szCs w:val="20"/>
        </w:rPr>
        <w:t xml:space="preserve">; </w:t>
      </w:r>
      <w:r w:rsidR="00101ACE" w:rsidRPr="002C488B">
        <w:rPr>
          <w:b/>
          <w:color w:val="385623" w:themeColor="accent6" w:themeShade="80"/>
          <w:szCs w:val="20"/>
        </w:rPr>
        <w:t>megélhetési támogatás biztosítása</w:t>
      </w:r>
      <w:r w:rsidR="002C488B">
        <w:rPr>
          <w:b/>
          <w:color w:val="385623" w:themeColor="accent6" w:themeShade="80"/>
          <w:szCs w:val="20"/>
        </w:rPr>
        <w:t>;</w:t>
      </w:r>
      <w:r w:rsidR="002C488B">
        <w:rPr>
          <w:color w:val="385623" w:themeColor="accent6" w:themeShade="80"/>
          <w:szCs w:val="20"/>
        </w:rPr>
        <w:t xml:space="preserve"> </w:t>
      </w:r>
      <w:r w:rsidR="00101ACE" w:rsidRPr="002C488B">
        <w:rPr>
          <w:b/>
          <w:color w:val="385623" w:themeColor="accent6" w:themeShade="80"/>
          <w:szCs w:val="20"/>
        </w:rPr>
        <w:t>a tankönyvek, taneszközök, képzési anyagok biztosítása.</w:t>
      </w:r>
    </w:p>
    <w:p w:rsidR="00F00879" w:rsidRPr="002C488B" w:rsidRDefault="00F00879" w:rsidP="002C488B">
      <w:pPr>
        <w:ind w:right="-823"/>
        <w:rPr>
          <w:color w:val="385623" w:themeColor="accent6" w:themeShade="80"/>
          <w:szCs w:val="20"/>
        </w:rPr>
      </w:pPr>
    </w:p>
    <w:p w:rsidR="00F00879" w:rsidRDefault="00F00879" w:rsidP="00F00879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További információ:</w:t>
      </w:r>
      <w:r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Pr="00A737E8">
        <w:rPr>
          <w:rFonts w:asciiTheme="minorHAnsi" w:hAnsiTheme="minorHAnsi" w:cstheme="minorHAnsi"/>
          <w:b/>
          <w:color w:val="000000"/>
          <w:szCs w:val="20"/>
        </w:rPr>
        <w:t>Laskai-Juhász</w:t>
      </w:r>
      <w:proofErr w:type="spellEnd"/>
      <w:r w:rsidRPr="00A737E8">
        <w:rPr>
          <w:rFonts w:asciiTheme="minorHAnsi" w:hAnsiTheme="minorHAnsi" w:cstheme="minorHAnsi"/>
          <w:b/>
          <w:color w:val="000000"/>
          <w:szCs w:val="20"/>
        </w:rPr>
        <w:t xml:space="preserve"> Tünde</w:t>
      </w:r>
      <w:r>
        <w:rPr>
          <w:rFonts w:asciiTheme="minorHAnsi" w:hAnsiTheme="minorHAnsi" w:cstheme="minorHAnsi"/>
          <w:color w:val="000000"/>
          <w:szCs w:val="20"/>
        </w:rPr>
        <w:t xml:space="preserve"> projekt tanácsadó</w:t>
      </w:r>
    </w:p>
    <w:p w:rsidR="00F00879" w:rsidRDefault="00F00879" w:rsidP="00F00879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Szociális és Gyermekvédelmi Igazgatóság</w:t>
      </w:r>
    </w:p>
    <w:p w:rsidR="00F00879" w:rsidRPr="00A737E8" w:rsidRDefault="00F00879" w:rsidP="00F00879">
      <w:pPr>
        <w:spacing w:line="276" w:lineRule="auto"/>
        <w:rPr>
          <w:rFonts w:asciiTheme="minorHAnsi" w:hAnsiTheme="minorHAnsi" w:cstheme="minorHAnsi"/>
          <w:b/>
          <w:color w:val="000000"/>
          <w:szCs w:val="20"/>
        </w:rPr>
      </w:pPr>
      <w:r w:rsidRPr="00A737E8">
        <w:rPr>
          <w:rFonts w:asciiTheme="minorHAnsi" w:hAnsiTheme="minorHAnsi" w:cstheme="minorHAnsi"/>
          <w:b/>
          <w:color w:val="000000"/>
          <w:szCs w:val="20"/>
        </w:rPr>
        <w:t>Tatabánya, Fő tér 4.</w:t>
      </w:r>
    </w:p>
    <w:p w:rsidR="00101ACE" w:rsidRPr="00101ACE" w:rsidRDefault="00F00879" w:rsidP="00F00879">
      <w:pPr>
        <w:spacing w:line="276" w:lineRule="auto"/>
        <w:rPr>
          <w:rFonts w:asciiTheme="minorHAnsi" w:hAnsiTheme="minorHAnsi" w:cstheme="minorHAnsi"/>
          <w:color w:val="FF0000"/>
          <w:sz w:val="24"/>
        </w:rPr>
      </w:pPr>
      <w:r w:rsidRPr="00A737E8">
        <w:rPr>
          <w:rFonts w:asciiTheme="minorHAnsi" w:hAnsiTheme="minorHAnsi" w:cstheme="minorHAnsi"/>
          <w:b/>
          <w:sz w:val="24"/>
        </w:rPr>
        <w:t>34/517-223</w:t>
      </w:r>
    </w:p>
    <w:sectPr w:rsidR="00101ACE" w:rsidRPr="00101ACE" w:rsidSect="006A0498">
      <w:headerReference w:type="default" r:id="rId13"/>
      <w:footerReference w:type="default" r:id="rId14"/>
      <w:pgSz w:w="16838" w:h="11906" w:orient="landscape"/>
      <w:pgMar w:top="1417" w:right="1417" w:bottom="1417" w:left="1417" w:header="113" w:footer="68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43" w:rsidRDefault="00095343" w:rsidP="00650095">
      <w:r>
        <w:separator/>
      </w:r>
    </w:p>
  </w:endnote>
  <w:endnote w:type="continuationSeparator" w:id="0">
    <w:p w:rsidR="00095343" w:rsidRDefault="00095343" w:rsidP="0065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95" w:rsidRPr="00975A8B" w:rsidRDefault="0018078B" w:rsidP="0018078B">
    <w:pPr>
      <w:pStyle w:val="llb"/>
      <w:tabs>
        <w:tab w:val="clear" w:pos="4536"/>
        <w:tab w:val="clear" w:pos="9072"/>
        <w:tab w:val="left" w:pos="7230"/>
        <w:tab w:val="left" w:pos="7860"/>
      </w:tabs>
      <w:ind w:left="-851"/>
      <w:rPr>
        <w:rFonts w:ascii="Palatino Linotype" w:hAnsi="Palatino Linotype"/>
        <w:sz w:val="16"/>
        <w:szCs w:val="16"/>
      </w:rPr>
    </w:pPr>
    <w:r w:rsidRPr="008329B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8096250</wp:posOffset>
          </wp:positionH>
          <wp:positionV relativeFrom="paragraph">
            <wp:posOffset>-695185</wp:posOffset>
          </wp:positionV>
          <wp:extent cx="2598420" cy="1793385"/>
          <wp:effectExtent l="0" t="0" r="0" b="0"/>
          <wp:wrapNone/>
          <wp:docPr id="20" name="Kép 20" descr="F:\3.7.1\kommunikáció\engedélyeztetés kommunikáció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.7.1\kommunikáció\engedélyeztetés kommunikáció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96" cy="180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498" w:rsidRPr="008329BF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2686050</wp:posOffset>
          </wp:positionH>
          <wp:positionV relativeFrom="paragraph">
            <wp:posOffset>-646888</wp:posOffset>
          </wp:positionV>
          <wp:extent cx="2569845" cy="1773663"/>
          <wp:effectExtent l="0" t="0" r="1905" b="0"/>
          <wp:wrapNone/>
          <wp:docPr id="21" name="Kép 21" descr="F:\3.7.1\kommunikáció\engedélyeztetés kommunikáció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.7.1\kommunikáció\engedélyeztetés kommunikáció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524" cy="178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095" w:rsidRPr="00975A8B">
      <w:rPr>
        <w:rFonts w:ascii="Palatino Linotype" w:hAnsi="Palatino Linotype"/>
        <w:sz w:val="16"/>
        <w:szCs w:val="16"/>
      </w:rPr>
      <w:t>EFOP-3.7.1-17-2017-00001 „Aktívan a tudásért!”</w:t>
    </w:r>
    <w:r w:rsidR="00B34A18"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>EFOP-</w:t>
    </w:r>
    <w:r w:rsidRPr="00975A8B">
      <w:rPr>
        <w:rFonts w:ascii="Palatino Linotype" w:hAnsi="Palatino Linotype"/>
        <w:sz w:val="16"/>
        <w:szCs w:val="16"/>
      </w:rPr>
      <w:t>3.7.1-17-2017-00001 „Aktívan a tudásért!”</w:t>
    </w:r>
  </w:p>
  <w:p w:rsidR="00650095" w:rsidRPr="00975A8B" w:rsidRDefault="00650095" w:rsidP="0018078B">
    <w:pPr>
      <w:pStyle w:val="llb"/>
      <w:tabs>
        <w:tab w:val="clear" w:pos="4536"/>
        <w:tab w:val="clear" w:pos="9072"/>
        <w:tab w:val="left" w:pos="4215"/>
        <w:tab w:val="left" w:pos="7125"/>
        <w:tab w:val="left" w:pos="7350"/>
        <w:tab w:val="left" w:pos="763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Szociális és Gyermekvédelmi </w:t>
    </w:r>
    <w:proofErr w:type="gramStart"/>
    <w:r w:rsidRPr="00975A8B">
      <w:rPr>
        <w:rFonts w:ascii="Palatino Linotype" w:hAnsi="Palatino Linotype"/>
        <w:sz w:val="16"/>
        <w:szCs w:val="16"/>
      </w:rPr>
      <w:t>Főigazgatóság</w:t>
    </w:r>
    <w:r w:rsidR="00CD0341">
      <w:rPr>
        <w:rFonts w:ascii="Palatino Linotype" w:hAnsi="Palatino Linotype"/>
        <w:sz w:val="16"/>
        <w:szCs w:val="16"/>
      </w:rPr>
      <w:tab/>
    </w:r>
    <w:r w:rsidR="006A0498">
      <w:rPr>
        <w:rFonts w:ascii="Palatino Linotype" w:hAnsi="Palatino Linotype"/>
        <w:sz w:val="16"/>
        <w:szCs w:val="16"/>
      </w:rPr>
      <w:tab/>
    </w:r>
    <w:r w:rsidR="0018078B">
      <w:rPr>
        <w:rFonts w:ascii="Palatino Linotype" w:hAnsi="Palatino Linotype"/>
        <w:sz w:val="16"/>
        <w:szCs w:val="16"/>
      </w:rPr>
      <w:t xml:space="preserve">   </w:t>
    </w:r>
    <w:r w:rsidR="0018078B" w:rsidRPr="00975A8B">
      <w:rPr>
        <w:rFonts w:ascii="Palatino Linotype" w:hAnsi="Palatino Linotype"/>
        <w:sz w:val="16"/>
        <w:szCs w:val="16"/>
      </w:rPr>
      <w:t>Szociális</w:t>
    </w:r>
    <w:proofErr w:type="gramEnd"/>
    <w:r w:rsidR="0018078B" w:rsidRPr="00975A8B">
      <w:rPr>
        <w:rFonts w:ascii="Palatino Linotype" w:hAnsi="Palatino Linotype"/>
        <w:sz w:val="16"/>
        <w:szCs w:val="16"/>
      </w:rPr>
      <w:t xml:space="preserve"> és Gyermekvédelmi Főigazgatóság</w:t>
    </w:r>
    <w:r w:rsidR="0018078B">
      <w:rPr>
        <w:rFonts w:ascii="Palatino Linotype" w:hAnsi="Palatino Linotype"/>
        <w:sz w:val="16"/>
        <w:szCs w:val="16"/>
      </w:rPr>
      <w:tab/>
    </w:r>
  </w:p>
  <w:p w:rsidR="00650095" w:rsidRPr="00975A8B" w:rsidRDefault="00650095" w:rsidP="0018078B">
    <w:pPr>
      <w:pStyle w:val="llb"/>
      <w:tabs>
        <w:tab w:val="clear" w:pos="4536"/>
        <w:tab w:val="clear" w:pos="9072"/>
        <w:tab w:val="left" w:pos="712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H-1132 Budapest, Visegrádi utca 49. </w:t>
    </w:r>
    <w:r w:rsidR="0018078B">
      <w:rPr>
        <w:rFonts w:ascii="Palatino Linotype" w:hAnsi="Palatino Linotype"/>
        <w:sz w:val="16"/>
        <w:szCs w:val="16"/>
      </w:rPr>
      <w:tab/>
      <w:t xml:space="preserve">   </w:t>
    </w:r>
    <w:r w:rsidR="0018078B" w:rsidRPr="00975A8B">
      <w:rPr>
        <w:rFonts w:ascii="Palatino Linotype" w:hAnsi="Palatino Linotype"/>
        <w:sz w:val="16"/>
        <w:szCs w:val="16"/>
      </w:rPr>
      <w:t>H-1132 Budapest, Visegrádi utca 49.</w:t>
    </w:r>
  </w:p>
  <w:p w:rsidR="00650095" w:rsidRPr="00975A8B" w:rsidRDefault="00650095" w:rsidP="00B34A18">
    <w:pPr>
      <w:pStyle w:val="llb"/>
      <w:tabs>
        <w:tab w:val="clear" w:pos="4536"/>
        <w:tab w:val="clear" w:pos="9072"/>
        <w:tab w:val="left" w:pos="712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E-mail: </w:t>
    </w:r>
    <w:hyperlink r:id="rId2" w:history="1">
      <w:proofErr w:type="gramStart"/>
      <w:r w:rsidR="00B34A18" w:rsidRPr="00975A8B">
        <w:rPr>
          <w:rStyle w:val="Hiperhivatkozs"/>
          <w:rFonts w:ascii="Palatino Linotype" w:hAnsi="Palatino Linotype"/>
          <w:sz w:val="16"/>
          <w:szCs w:val="16"/>
        </w:rPr>
        <w:t>info@szgyf.gov.hu</w:t>
      </w:r>
    </w:hyperlink>
    <w:r w:rsidR="00B34A18">
      <w:rPr>
        <w:rFonts w:ascii="Palatino Linotype" w:hAnsi="Palatino Linotype"/>
        <w:sz w:val="16"/>
        <w:szCs w:val="16"/>
      </w:rPr>
      <w:tab/>
      <w:t xml:space="preserve">   Email</w:t>
    </w:r>
    <w:proofErr w:type="gramEnd"/>
    <w:r w:rsidR="00B34A18">
      <w:rPr>
        <w:rFonts w:ascii="Palatino Linotype" w:hAnsi="Palatino Linotype"/>
        <w:sz w:val="16"/>
        <w:szCs w:val="16"/>
      </w:rPr>
      <w:t xml:space="preserve">: </w:t>
    </w:r>
    <w:hyperlink r:id="rId3" w:history="1">
      <w:r w:rsidR="00B34A18" w:rsidRPr="00975A8B">
        <w:rPr>
          <w:rStyle w:val="Hiperhivatkozs"/>
          <w:rFonts w:ascii="Palatino Linotype" w:hAnsi="Palatino Linotype"/>
          <w:sz w:val="16"/>
          <w:szCs w:val="16"/>
        </w:rPr>
        <w:t>info@szgyf.gov.hu</w:t>
      </w:r>
    </w:hyperlink>
  </w:p>
  <w:p w:rsidR="0018078B" w:rsidRPr="00650095" w:rsidRDefault="00650095" w:rsidP="0018078B">
    <w:pPr>
      <w:pStyle w:val="llb"/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>E-00001/</w:t>
    </w:r>
    <w:proofErr w:type="gramStart"/>
    <w:r w:rsidRPr="00975A8B">
      <w:rPr>
        <w:rFonts w:ascii="Palatino Linotype" w:hAnsi="Palatino Linotype"/>
        <w:sz w:val="16"/>
        <w:szCs w:val="16"/>
      </w:rPr>
      <w:t>2013</w:t>
    </w:r>
    <w:r w:rsidR="0018078B">
      <w:rPr>
        <w:rFonts w:ascii="Palatino Linotype" w:hAnsi="Palatino Linotype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</w:t>
    </w:r>
    <w:r w:rsidR="0018078B" w:rsidRPr="00975A8B">
      <w:rPr>
        <w:rFonts w:ascii="Palatino Linotype" w:hAnsi="Palatino Linotype"/>
        <w:sz w:val="16"/>
        <w:szCs w:val="16"/>
      </w:rPr>
      <w:t>E-00001</w:t>
    </w:r>
    <w:proofErr w:type="gramEnd"/>
    <w:r w:rsidR="0018078B" w:rsidRPr="00975A8B">
      <w:rPr>
        <w:rFonts w:ascii="Palatino Linotype" w:hAnsi="Palatino Linotype"/>
        <w:sz w:val="16"/>
        <w:szCs w:val="16"/>
      </w:rPr>
      <w:t>/2013</w:t>
    </w:r>
  </w:p>
  <w:p w:rsidR="00650095" w:rsidRPr="00650095" w:rsidRDefault="00650095" w:rsidP="0018078B">
    <w:pPr>
      <w:pStyle w:val="llb"/>
      <w:tabs>
        <w:tab w:val="clear" w:pos="4536"/>
        <w:tab w:val="clear" w:pos="9072"/>
        <w:tab w:val="left" w:pos="7410"/>
      </w:tabs>
      <w:ind w:left="-851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43" w:rsidRDefault="00095343" w:rsidP="00650095">
      <w:r>
        <w:separator/>
      </w:r>
    </w:p>
  </w:footnote>
  <w:footnote w:type="continuationSeparator" w:id="0">
    <w:p w:rsidR="00095343" w:rsidRDefault="00095343" w:rsidP="0065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95" w:rsidRPr="00E56601" w:rsidRDefault="006A0498" w:rsidP="00E56601">
    <w:pPr>
      <w:pStyle w:val="lfej"/>
      <w:ind w:left="-709" w:right="-256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5715</wp:posOffset>
          </wp:positionV>
          <wp:extent cx="1432560" cy="908685"/>
          <wp:effectExtent l="0" t="0" r="0" b="5715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3367405</wp:posOffset>
          </wp:positionH>
          <wp:positionV relativeFrom="paragraph">
            <wp:posOffset>42545</wp:posOffset>
          </wp:positionV>
          <wp:extent cx="841375" cy="780415"/>
          <wp:effectExtent l="0" t="0" r="0" b="635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0095" w:rsidRPr="00C340E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8395335</wp:posOffset>
          </wp:positionH>
          <wp:positionV relativeFrom="paragraph">
            <wp:posOffset>42545</wp:posOffset>
          </wp:positionV>
          <wp:extent cx="840105" cy="781182"/>
          <wp:effectExtent l="0" t="0" r="0" b="0"/>
          <wp:wrapNone/>
          <wp:docPr id="18" name="Kép 18" descr="C:\Users\safranynem\Desktop\logó_E3.7.1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franynem\Desktop\logó_E3.7.1.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781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095">
      <w:rPr>
        <w:noProof/>
      </w:rPr>
      <w:drawing>
        <wp:inline distT="0" distB="0" distL="0" distR="0">
          <wp:extent cx="1433830" cy="910057"/>
          <wp:effectExtent l="0" t="0" r="0" b="444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189" cy="913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BC4"/>
    <w:multiLevelType w:val="hybridMultilevel"/>
    <w:tmpl w:val="A95010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460CE"/>
    <w:multiLevelType w:val="hybridMultilevel"/>
    <w:tmpl w:val="FB24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2191"/>
    <w:multiLevelType w:val="hybridMultilevel"/>
    <w:tmpl w:val="80F23232"/>
    <w:lvl w:ilvl="0" w:tplc="C408FD0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4623D"/>
    <w:multiLevelType w:val="hybridMultilevel"/>
    <w:tmpl w:val="5B7C1D42"/>
    <w:lvl w:ilvl="0" w:tplc="94B43F0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C195E"/>
    <w:multiLevelType w:val="hybridMultilevel"/>
    <w:tmpl w:val="FB2A2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F3FAD"/>
    <w:multiLevelType w:val="hybridMultilevel"/>
    <w:tmpl w:val="3E222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56454"/>
    <w:multiLevelType w:val="hybridMultilevel"/>
    <w:tmpl w:val="050CF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C5BBA"/>
    <w:multiLevelType w:val="hybridMultilevel"/>
    <w:tmpl w:val="E626C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902"/>
    <w:multiLevelType w:val="hybridMultilevel"/>
    <w:tmpl w:val="11F445BE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1F4"/>
    <w:rsid w:val="00095343"/>
    <w:rsid w:val="00101ACE"/>
    <w:rsid w:val="0018078B"/>
    <w:rsid w:val="001965A5"/>
    <w:rsid w:val="002A5EFC"/>
    <w:rsid w:val="002C488B"/>
    <w:rsid w:val="00386821"/>
    <w:rsid w:val="003D0F1D"/>
    <w:rsid w:val="004169FE"/>
    <w:rsid w:val="00426279"/>
    <w:rsid w:val="00495272"/>
    <w:rsid w:val="004F14E9"/>
    <w:rsid w:val="00642924"/>
    <w:rsid w:val="00650095"/>
    <w:rsid w:val="006A0498"/>
    <w:rsid w:val="006C3A09"/>
    <w:rsid w:val="006F40E6"/>
    <w:rsid w:val="006F7045"/>
    <w:rsid w:val="007116CE"/>
    <w:rsid w:val="007334EE"/>
    <w:rsid w:val="00894B8B"/>
    <w:rsid w:val="008C46AA"/>
    <w:rsid w:val="008D412F"/>
    <w:rsid w:val="009162D5"/>
    <w:rsid w:val="00A021F4"/>
    <w:rsid w:val="00A12F6D"/>
    <w:rsid w:val="00A159D4"/>
    <w:rsid w:val="00A7364D"/>
    <w:rsid w:val="00B25CB4"/>
    <w:rsid w:val="00B34A18"/>
    <w:rsid w:val="00BC7219"/>
    <w:rsid w:val="00C50B92"/>
    <w:rsid w:val="00CD0341"/>
    <w:rsid w:val="00D90D47"/>
    <w:rsid w:val="00DE4EA5"/>
    <w:rsid w:val="00E56601"/>
    <w:rsid w:val="00E6580A"/>
    <w:rsid w:val="00EB10DA"/>
    <w:rsid w:val="00F00879"/>
    <w:rsid w:val="00F3448B"/>
    <w:rsid w:val="00FC049B"/>
    <w:rsid w:val="00FC21B8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4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25C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0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0095"/>
  </w:style>
  <w:style w:type="paragraph" w:styleId="llb">
    <w:name w:val="footer"/>
    <w:basedOn w:val="Norml"/>
    <w:link w:val="llbChar"/>
    <w:unhideWhenUsed/>
    <w:rsid w:val="00650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0095"/>
  </w:style>
  <w:style w:type="character" w:styleId="Hiperhivatkozs">
    <w:name w:val="Hyperlink"/>
    <w:uiPriority w:val="99"/>
    <w:rsid w:val="006500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95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C049B"/>
  </w:style>
  <w:style w:type="table" w:styleId="Rcsostblzat">
    <w:name w:val="Table Grid"/>
    <w:basedOn w:val="Normltblzat"/>
    <w:uiPriority w:val="39"/>
    <w:rsid w:val="006A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4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25C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0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0095"/>
  </w:style>
  <w:style w:type="paragraph" w:styleId="llb">
    <w:name w:val="footer"/>
    <w:basedOn w:val="Norml"/>
    <w:link w:val="llbChar"/>
    <w:unhideWhenUsed/>
    <w:rsid w:val="00650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0095"/>
  </w:style>
  <w:style w:type="character" w:styleId="Hiperhivatkozs">
    <w:name w:val="Hyperlink"/>
    <w:uiPriority w:val="99"/>
    <w:rsid w:val="006500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95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C049B"/>
  </w:style>
  <w:style w:type="table" w:styleId="Rcsostblzat">
    <w:name w:val="Table Grid"/>
    <w:basedOn w:val="Normltblzat"/>
    <w:uiPriority w:val="39"/>
    <w:rsid w:val="006A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gyf.gov.hu" TargetMode="External"/><Relationship Id="rId2" Type="http://schemas.openxmlformats.org/officeDocument/2006/relationships/hyperlink" Target="mailto:info@szgyf.gov.hu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60E58D-199F-4CA8-A66A-294B2F9C6830}" type="doc">
      <dgm:prSet loTypeId="urn:microsoft.com/office/officeart/2005/8/layout/target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B10EA377-2B3C-406A-83F2-87BB9E4FB5C0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2900" b="1">
              <a:solidFill>
                <a:schemeClr val="accent6">
                  <a:lumMod val="50000"/>
                </a:schemeClr>
              </a:solidFill>
            </a:rPr>
            <a:t>Aktívan a tudásért!        </a:t>
          </a:r>
          <a:r>
            <a:rPr lang="hu-HU" sz="2000">
              <a:solidFill>
                <a:schemeClr val="accent6">
                  <a:lumMod val="50000"/>
                </a:schemeClr>
              </a:solidFill>
            </a:rPr>
            <a:t>EFOP-3.7.1-17</a:t>
          </a:r>
        </a:p>
      </dgm:t>
    </dgm:pt>
    <dgm:pt modelId="{CEC97963-6903-476F-951D-D2DEF244E05A}" type="parTrans" cxnId="{BFE332AF-1180-40F8-9C60-BBA971FB75C5}">
      <dgm:prSet/>
      <dgm:spPr/>
      <dgm:t>
        <a:bodyPr/>
        <a:lstStyle/>
        <a:p>
          <a:endParaRPr lang="hu-HU"/>
        </a:p>
      </dgm:t>
    </dgm:pt>
    <dgm:pt modelId="{F44638F1-4664-4329-9BAB-C93B61E9DF48}" type="sibTrans" cxnId="{BFE332AF-1180-40F8-9C60-BBA971FB75C5}">
      <dgm:prSet/>
      <dgm:spPr/>
      <dgm:t>
        <a:bodyPr/>
        <a:lstStyle/>
        <a:p>
          <a:endParaRPr lang="hu-HU"/>
        </a:p>
      </dgm:t>
    </dgm:pt>
    <dgm:pt modelId="{12FF6481-61F3-45BF-945D-CED4A11E076C}">
      <dgm:prSet phldrT="[Szöveg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hu-HU" sz="2800" b="1">
              <a:solidFill>
                <a:schemeClr val="accent6">
                  <a:lumMod val="50000"/>
                </a:schemeClr>
              </a:solidFill>
            </a:rPr>
            <a:t>Képzések</a:t>
          </a:r>
        </a:p>
      </dgm:t>
    </dgm:pt>
    <dgm:pt modelId="{1560B8E1-E0AC-489D-96CF-AE792E9EFCA9}" type="parTrans" cxnId="{D263AF69-DC5D-4341-8E48-FC1A981432A7}">
      <dgm:prSet/>
      <dgm:spPr/>
      <dgm:t>
        <a:bodyPr/>
        <a:lstStyle/>
        <a:p>
          <a:endParaRPr lang="hu-HU"/>
        </a:p>
      </dgm:t>
    </dgm:pt>
    <dgm:pt modelId="{C22B64F8-5F16-4153-812F-9515303A0300}" type="sibTrans" cxnId="{D263AF69-DC5D-4341-8E48-FC1A981432A7}">
      <dgm:prSet/>
      <dgm:spPr/>
      <dgm:t>
        <a:bodyPr/>
        <a:lstStyle/>
        <a:p>
          <a:endParaRPr lang="hu-HU"/>
        </a:p>
      </dgm:t>
    </dgm:pt>
    <dgm:pt modelId="{2BDC9593-265C-46FA-BBC3-FED6C021E7BC}">
      <dgm:prSet phldrT="[Szöveg]" phldr="1"/>
      <dgm:spPr/>
      <dgm:t>
        <a:bodyPr/>
        <a:lstStyle/>
        <a:p>
          <a:endParaRPr lang="hu-HU"/>
        </a:p>
      </dgm:t>
    </dgm:pt>
    <dgm:pt modelId="{675C0C9F-A4B6-4AD0-9C4C-AC053B39B600}" type="parTrans" cxnId="{221C42DC-279D-45A1-8642-99850A6E365C}">
      <dgm:prSet/>
      <dgm:spPr/>
      <dgm:t>
        <a:bodyPr/>
        <a:lstStyle/>
        <a:p>
          <a:endParaRPr lang="hu-HU"/>
        </a:p>
      </dgm:t>
    </dgm:pt>
    <dgm:pt modelId="{7027C580-9AF8-4403-A2D2-655BD892EB47}" type="sibTrans" cxnId="{221C42DC-279D-45A1-8642-99850A6E365C}">
      <dgm:prSet/>
      <dgm:spPr/>
      <dgm:t>
        <a:bodyPr/>
        <a:lstStyle/>
        <a:p>
          <a:endParaRPr lang="hu-HU"/>
        </a:p>
      </dgm:t>
    </dgm:pt>
    <dgm:pt modelId="{5B412008-4621-41AC-91D4-FDBB1280F2A1}">
      <dgm:prSet phldrT="[Szöveg]" phldr="1"/>
      <dgm:spPr/>
      <dgm:t>
        <a:bodyPr/>
        <a:lstStyle/>
        <a:p>
          <a:endParaRPr lang="hu-HU"/>
        </a:p>
      </dgm:t>
    </dgm:pt>
    <dgm:pt modelId="{D4C4C7BB-CE63-4CE6-A623-A17FE44E29B1}" type="parTrans" cxnId="{764A378A-C23E-4883-A8DB-8220A4CA6B80}">
      <dgm:prSet/>
      <dgm:spPr/>
      <dgm:t>
        <a:bodyPr/>
        <a:lstStyle/>
        <a:p>
          <a:endParaRPr lang="hu-HU"/>
        </a:p>
      </dgm:t>
    </dgm:pt>
    <dgm:pt modelId="{F8E76087-D460-4097-89E5-FE40CBEBA9DC}" type="sibTrans" cxnId="{764A378A-C23E-4883-A8DB-8220A4CA6B80}">
      <dgm:prSet/>
      <dgm:spPr/>
      <dgm:t>
        <a:bodyPr/>
        <a:lstStyle/>
        <a:p>
          <a:endParaRPr lang="hu-HU"/>
        </a:p>
      </dgm:t>
    </dgm:pt>
    <dgm:pt modelId="{A145E7B0-B8B2-4932-B0D4-2D75F80CE5AD}">
      <dgm:prSet phldrT="[Szöveg]" phldr="1"/>
      <dgm:spPr/>
      <dgm:t>
        <a:bodyPr/>
        <a:lstStyle/>
        <a:p>
          <a:endParaRPr lang="hu-HU"/>
        </a:p>
      </dgm:t>
    </dgm:pt>
    <dgm:pt modelId="{7A8ADB1C-9215-43BA-AEAC-709DDD2E086A}" type="parTrans" cxnId="{CE9B5E36-E6CC-45C5-901D-62E2AFB6E3E5}">
      <dgm:prSet/>
      <dgm:spPr/>
      <dgm:t>
        <a:bodyPr/>
        <a:lstStyle/>
        <a:p>
          <a:endParaRPr lang="hu-HU"/>
        </a:p>
      </dgm:t>
    </dgm:pt>
    <dgm:pt modelId="{4EAA1693-14D8-408F-BAD8-6A14F42F8803}" type="sibTrans" cxnId="{CE9B5E36-E6CC-45C5-901D-62E2AFB6E3E5}">
      <dgm:prSet/>
      <dgm:spPr/>
      <dgm:t>
        <a:bodyPr/>
        <a:lstStyle/>
        <a:p>
          <a:endParaRPr lang="hu-HU"/>
        </a:p>
      </dgm:t>
    </dgm:pt>
    <dgm:pt modelId="{F9EB6634-8662-44BB-ABC9-63467CC03F14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just"/>
          <a:endParaRPr lang="hu-HU" sz="1200" b="1">
            <a:solidFill>
              <a:schemeClr val="accent6">
                <a:lumMod val="50000"/>
              </a:schemeClr>
            </a:solidFill>
          </a:endParaRPr>
        </a:p>
        <a:p>
          <a:pPr algn="just"/>
          <a:r>
            <a:rPr lang="hu-HU" sz="1200" b="1">
              <a:solidFill>
                <a:schemeClr val="accent6">
                  <a:lumMod val="50000"/>
                </a:schemeClr>
              </a:solidFill>
            </a:rPr>
            <a:t>A projekt elsődleges célja a 18—55 év közötti, alacsony iskolai végzettségű, illetve végzettséggel nem rendelkező hátrányos helyzetű személyek foglalkoztatási esélyeinek növelése, munkaerő-piaci és ezáltal társadalmi helyzetük javítása</a:t>
          </a:r>
          <a:r>
            <a:rPr lang="hu-HU" sz="1600" b="1">
              <a:solidFill>
                <a:schemeClr val="accent6">
                  <a:lumMod val="50000"/>
                </a:schemeClr>
              </a:solidFill>
            </a:rPr>
            <a:t>. </a:t>
          </a:r>
        </a:p>
      </dgm:t>
    </dgm:pt>
    <dgm:pt modelId="{906AA2CB-2BFF-44B0-AAF2-F4491EDFF88B}" type="parTrans" cxnId="{80D6CD91-4470-433A-8751-6FD2E6824502}">
      <dgm:prSet/>
      <dgm:spPr/>
      <dgm:t>
        <a:bodyPr/>
        <a:lstStyle/>
        <a:p>
          <a:endParaRPr lang="hu-HU"/>
        </a:p>
      </dgm:t>
    </dgm:pt>
    <dgm:pt modelId="{939F9CB3-AE01-4A2E-8D92-24EDBB4DB9CD}" type="sibTrans" cxnId="{80D6CD91-4470-433A-8751-6FD2E6824502}">
      <dgm:prSet/>
      <dgm:spPr/>
      <dgm:t>
        <a:bodyPr/>
        <a:lstStyle/>
        <a:p>
          <a:endParaRPr lang="hu-HU"/>
        </a:p>
      </dgm:t>
    </dgm:pt>
    <dgm:pt modelId="{892E37F9-4FB3-4AB1-BAE9-A58B234F20FA}">
      <dgm:prSet custT="1"/>
      <dgm:spPr>
        <a:solidFill>
          <a:schemeClr val="accent2">
            <a:alpha val="90000"/>
          </a:schemeClr>
        </a:solidFill>
      </dgm:spPr>
      <dgm:t>
        <a:bodyPr/>
        <a:lstStyle/>
        <a:p>
          <a:pPr algn="l"/>
          <a:r>
            <a:rPr lang="hu-HU" sz="1400" b="1">
              <a:solidFill>
                <a:schemeClr val="accent6">
                  <a:lumMod val="50000"/>
                </a:schemeClr>
              </a:solidFill>
            </a:rPr>
            <a:t>- Kompetenciafejlesztő képzés</a:t>
          </a:r>
        </a:p>
        <a:p>
          <a:pPr algn="l"/>
          <a:r>
            <a:rPr lang="hu-HU" sz="1400" b="1">
              <a:solidFill>
                <a:schemeClr val="accent6">
                  <a:lumMod val="50000"/>
                </a:schemeClr>
              </a:solidFill>
            </a:rPr>
            <a:t>- Felzárkóztató általános képzés</a:t>
          </a:r>
        </a:p>
        <a:p>
          <a:pPr algn="l"/>
          <a:r>
            <a:rPr lang="hu-HU" sz="1400" b="1">
              <a:solidFill>
                <a:schemeClr val="accent6">
                  <a:lumMod val="50000"/>
                </a:schemeClr>
              </a:solidFill>
            </a:rPr>
            <a:t>- Szakmai alapozó képzés</a:t>
          </a:r>
        </a:p>
        <a:p>
          <a:pPr algn="l"/>
          <a:r>
            <a:rPr lang="hu-HU" sz="1400" b="1">
              <a:solidFill>
                <a:schemeClr val="accent6">
                  <a:lumMod val="50000"/>
                </a:schemeClr>
              </a:solidFill>
            </a:rPr>
            <a:t>- Munkakipróbálás</a:t>
          </a:r>
        </a:p>
      </dgm:t>
    </dgm:pt>
    <dgm:pt modelId="{BE9E2E53-7758-4272-AF33-F019D75310D9}" type="sibTrans" cxnId="{6372B18E-6275-4C80-A9F8-CF919FBF6A92}">
      <dgm:prSet/>
      <dgm:spPr/>
      <dgm:t>
        <a:bodyPr/>
        <a:lstStyle/>
        <a:p>
          <a:endParaRPr lang="hu-HU"/>
        </a:p>
      </dgm:t>
    </dgm:pt>
    <dgm:pt modelId="{95C5096C-11FD-47DB-B0B7-A1935D98F6FB}" type="parTrans" cxnId="{6372B18E-6275-4C80-A9F8-CF919FBF6A92}">
      <dgm:prSet/>
      <dgm:spPr/>
      <dgm:t>
        <a:bodyPr/>
        <a:lstStyle/>
        <a:p>
          <a:endParaRPr lang="hu-HU"/>
        </a:p>
      </dgm:t>
    </dgm:pt>
    <dgm:pt modelId="{121682FF-4A1C-495A-BCCE-CB4238880ECE}" type="pres">
      <dgm:prSet presAssocID="{7260E58D-199F-4CA8-A66A-294B2F9C6830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61B7B123-5F8B-4752-9049-C1D59B0F5428}" type="pres">
      <dgm:prSet presAssocID="{7260E58D-199F-4CA8-A66A-294B2F9C6830}" presName="outerBox" presStyleCnt="0"/>
      <dgm:spPr/>
    </dgm:pt>
    <dgm:pt modelId="{DFD98706-6C93-4B13-9BBA-21C46A21079E}" type="pres">
      <dgm:prSet presAssocID="{7260E58D-199F-4CA8-A66A-294B2F9C6830}" presName="outerBoxParent" presStyleLbl="node1" presStyleIdx="0" presStyleCnt="3" custScaleY="100000"/>
      <dgm:spPr/>
      <dgm:t>
        <a:bodyPr/>
        <a:lstStyle/>
        <a:p>
          <a:endParaRPr lang="hu-HU"/>
        </a:p>
      </dgm:t>
    </dgm:pt>
    <dgm:pt modelId="{AAF189C5-C800-44A7-9660-C503CC619925}" type="pres">
      <dgm:prSet presAssocID="{7260E58D-199F-4CA8-A66A-294B2F9C6830}" presName="outerBoxChildren" presStyleCnt="0"/>
      <dgm:spPr/>
    </dgm:pt>
    <dgm:pt modelId="{432779BA-067B-4955-8E4C-C29FC713771A}" type="pres">
      <dgm:prSet presAssocID="{7260E58D-199F-4CA8-A66A-294B2F9C6830}" presName="middleBox" presStyleCnt="0"/>
      <dgm:spPr/>
    </dgm:pt>
    <dgm:pt modelId="{533C189C-D1F8-4403-BB2C-0D51080341B1}" type="pres">
      <dgm:prSet presAssocID="{7260E58D-199F-4CA8-A66A-294B2F9C6830}" presName="middleBoxParent" presStyleLbl="node1" presStyleIdx="1" presStyleCnt="3" custScaleX="105263" custScaleY="112106"/>
      <dgm:spPr/>
      <dgm:t>
        <a:bodyPr/>
        <a:lstStyle/>
        <a:p>
          <a:endParaRPr lang="hu-HU"/>
        </a:p>
      </dgm:t>
    </dgm:pt>
    <dgm:pt modelId="{76A036C3-E11F-47EF-8039-9F4EBC05D803}" type="pres">
      <dgm:prSet presAssocID="{7260E58D-199F-4CA8-A66A-294B2F9C6830}" presName="middleBoxChildren" presStyleCnt="0"/>
      <dgm:spPr/>
    </dgm:pt>
    <dgm:pt modelId="{012EC98C-027D-4090-B279-2168939228F4}" type="pres">
      <dgm:prSet presAssocID="{7260E58D-199F-4CA8-A66A-294B2F9C6830}" presName="centerBox" presStyleCnt="0"/>
      <dgm:spPr/>
    </dgm:pt>
    <dgm:pt modelId="{7A981492-FE30-4ECD-B3AE-DFC2EB954017}" type="pres">
      <dgm:prSet presAssocID="{7260E58D-199F-4CA8-A66A-294B2F9C6830}" presName="centerBoxParent" presStyleLbl="node1" presStyleIdx="2" presStyleCnt="3" custScaleX="110632" custScaleY="125455" custLinFactNeighborX="545" custLinFactNeighborY="11743"/>
      <dgm:spPr/>
      <dgm:t>
        <a:bodyPr/>
        <a:lstStyle/>
        <a:p>
          <a:endParaRPr lang="hu-HU"/>
        </a:p>
      </dgm:t>
    </dgm:pt>
    <dgm:pt modelId="{4F6525ED-97C5-42B0-8075-B87965C07E1F}" type="pres">
      <dgm:prSet presAssocID="{7260E58D-199F-4CA8-A66A-294B2F9C6830}" presName="centerBoxChildren" presStyleCnt="0"/>
      <dgm:spPr/>
    </dgm:pt>
    <dgm:pt modelId="{47B75321-9F2E-40CA-8C6D-69E7895A7BE8}" type="pres">
      <dgm:prSet presAssocID="{892E37F9-4FB3-4AB1-BAE9-A58B234F20FA}" presName="cChild" presStyleLbl="fgAcc1" presStyleIdx="0" presStyleCnt="1" custScaleX="154274" custScaleY="184164" custLinFactNeighborX="521" custLinFactNeighborY="3216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418835F3-B162-49B0-A17A-98B08BC2D1AF}" type="presOf" srcId="{892E37F9-4FB3-4AB1-BAE9-A58B234F20FA}" destId="{47B75321-9F2E-40CA-8C6D-69E7895A7BE8}" srcOrd="0" destOrd="0" presId="urn:microsoft.com/office/officeart/2005/8/layout/target2"/>
    <dgm:cxn modelId="{221C42DC-279D-45A1-8642-99850A6E365C}" srcId="{7260E58D-199F-4CA8-A66A-294B2F9C6830}" destId="{2BDC9593-265C-46FA-BBC3-FED6C021E7BC}" srcOrd="3" destOrd="0" parTransId="{675C0C9F-A4B6-4AD0-9C4C-AC053B39B600}" sibTransId="{7027C580-9AF8-4403-A2D2-655BD892EB47}"/>
    <dgm:cxn modelId="{80D6CD91-4470-433A-8751-6FD2E6824502}" srcId="{7260E58D-199F-4CA8-A66A-294B2F9C6830}" destId="{F9EB6634-8662-44BB-ABC9-63467CC03F14}" srcOrd="1" destOrd="0" parTransId="{906AA2CB-2BFF-44B0-AAF2-F4491EDFF88B}" sibTransId="{939F9CB3-AE01-4A2E-8D92-24EDBB4DB9CD}"/>
    <dgm:cxn modelId="{6372B18E-6275-4C80-A9F8-CF919FBF6A92}" srcId="{12FF6481-61F3-45BF-945D-CED4A11E076C}" destId="{892E37F9-4FB3-4AB1-BAE9-A58B234F20FA}" srcOrd="0" destOrd="0" parTransId="{95C5096C-11FD-47DB-B0B7-A1935D98F6FB}" sibTransId="{BE9E2E53-7758-4272-AF33-F019D75310D9}"/>
    <dgm:cxn modelId="{CE9B5E36-E6CC-45C5-901D-62E2AFB6E3E5}" srcId="{2BDC9593-265C-46FA-BBC3-FED6C021E7BC}" destId="{A145E7B0-B8B2-4932-B0D4-2D75F80CE5AD}" srcOrd="1" destOrd="0" parTransId="{7A8ADB1C-9215-43BA-AEAC-709DDD2E086A}" sibTransId="{4EAA1693-14D8-408F-BAD8-6A14F42F8803}"/>
    <dgm:cxn modelId="{BFE332AF-1180-40F8-9C60-BBA971FB75C5}" srcId="{7260E58D-199F-4CA8-A66A-294B2F9C6830}" destId="{B10EA377-2B3C-406A-83F2-87BB9E4FB5C0}" srcOrd="0" destOrd="0" parTransId="{CEC97963-6903-476F-951D-D2DEF244E05A}" sibTransId="{F44638F1-4664-4329-9BAB-C93B61E9DF48}"/>
    <dgm:cxn modelId="{A846E767-EAB0-49A8-A596-600CE5A5C802}" type="presOf" srcId="{12FF6481-61F3-45BF-945D-CED4A11E076C}" destId="{7A981492-FE30-4ECD-B3AE-DFC2EB954017}" srcOrd="0" destOrd="0" presId="urn:microsoft.com/office/officeart/2005/8/layout/target2"/>
    <dgm:cxn modelId="{80263987-6FCB-40E4-AB7F-98940F9C85DB}" type="presOf" srcId="{F9EB6634-8662-44BB-ABC9-63467CC03F14}" destId="{533C189C-D1F8-4403-BB2C-0D51080341B1}" srcOrd="0" destOrd="0" presId="urn:microsoft.com/office/officeart/2005/8/layout/target2"/>
    <dgm:cxn modelId="{764A378A-C23E-4883-A8DB-8220A4CA6B80}" srcId="{2BDC9593-265C-46FA-BBC3-FED6C021E7BC}" destId="{5B412008-4621-41AC-91D4-FDBB1280F2A1}" srcOrd="0" destOrd="0" parTransId="{D4C4C7BB-CE63-4CE6-A623-A17FE44E29B1}" sibTransId="{F8E76087-D460-4097-89E5-FE40CBEBA9DC}"/>
    <dgm:cxn modelId="{D263AF69-DC5D-4341-8E48-FC1A981432A7}" srcId="{7260E58D-199F-4CA8-A66A-294B2F9C6830}" destId="{12FF6481-61F3-45BF-945D-CED4A11E076C}" srcOrd="2" destOrd="0" parTransId="{1560B8E1-E0AC-489D-96CF-AE792E9EFCA9}" sibTransId="{C22B64F8-5F16-4153-812F-9515303A0300}"/>
    <dgm:cxn modelId="{7FA5EB96-2F59-4DB5-884C-5EA7563F5D65}" type="presOf" srcId="{B10EA377-2B3C-406A-83F2-87BB9E4FB5C0}" destId="{DFD98706-6C93-4B13-9BBA-21C46A21079E}" srcOrd="0" destOrd="0" presId="urn:microsoft.com/office/officeart/2005/8/layout/target2"/>
    <dgm:cxn modelId="{C1848EE8-FC83-43B9-A779-D117BD263E55}" type="presOf" srcId="{7260E58D-199F-4CA8-A66A-294B2F9C6830}" destId="{121682FF-4A1C-495A-BCCE-CB4238880ECE}" srcOrd="0" destOrd="0" presId="urn:microsoft.com/office/officeart/2005/8/layout/target2"/>
    <dgm:cxn modelId="{2C2BDB6B-4590-4958-B655-87390D27BEF4}" type="presParOf" srcId="{121682FF-4A1C-495A-BCCE-CB4238880ECE}" destId="{61B7B123-5F8B-4752-9049-C1D59B0F5428}" srcOrd="0" destOrd="0" presId="urn:microsoft.com/office/officeart/2005/8/layout/target2"/>
    <dgm:cxn modelId="{CD04AACB-48D7-4353-BDFD-DCF590EC08FC}" type="presParOf" srcId="{61B7B123-5F8B-4752-9049-C1D59B0F5428}" destId="{DFD98706-6C93-4B13-9BBA-21C46A21079E}" srcOrd="0" destOrd="0" presId="urn:microsoft.com/office/officeart/2005/8/layout/target2"/>
    <dgm:cxn modelId="{1554A950-AC88-4F9B-8FE9-CC5A2095A410}" type="presParOf" srcId="{61B7B123-5F8B-4752-9049-C1D59B0F5428}" destId="{AAF189C5-C800-44A7-9660-C503CC619925}" srcOrd="1" destOrd="0" presId="urn:microsoft.com/office/officeart/2005/8/layout/target2"/>
    <dgm:cxn modelId="{D3382707-3370-485F-9966-BE79B67D64FE}" type="presParOf" srcId="{121682FF-4A1C-495A-BCCE-CB4238880ECE}" destId="{432779BA-067B-4955-8E4C-C29FC713771A}" srcOrd="1" destOrd="0" presId="urn:microsoft.com/office/officeart/2005/8/layout/target2"/>
    <dgm:cxn modelId="{F13FB39C-5567-4771-8C7A-430DDF2AE1D3}" type="presParOf" srcId="{432779BA-067B-4955-8E4C-C29FC713771A}" destId="{533C189C-D1F8-4403-BB2C-0D51080341B1}" srcOrd="0" destOrd="0" presId="urn:microsoft.com/office/officeart/2005/8/layout/target2"/>
    <dgm:cxn modelId="{1ECF8B25-6F60-41CC-ABA0-5C4C1D9303D6}" type="presParOf" srcId="{432779BA-067B-4955-8E4C-C29FC713771A}" destId="{76A036C3-E11F-47EF-8039-9F4EBC05D803}" srcOrd="1" destOrd="0" presId="urn:microsoft.com/office/officeart/2005/8/layout/target2"/>
    <dgm:cxn modelId="{D088ABB6-336F-46F8-9867-42D33AD30839}" type="presParOf" srcId="{121682FF-4A1C-495A-BCCE-CB4238880ECE}" destId="{012EC98C-027D-4090-B279-2168939228F4}" srcOrd="2" destOrd="0" presId="urn:microsoft.com/office/officeart/2005/8/layout/target2"/>
    <dgm:cxn modelId="{A8A5EF21-0EBA-4A9A-A821-A2C70F50F73D}" type="presParOf" srcId="{012EC98C-027D-4090-B279-2168939228F4}" destId="{7A981492-FE30-4ECD-B3AE-DFC2EB954017}" srcOrd="0" destOrd="0" presId="urn:microsoft.com/office/officeart/2005/8/layout/target2"/>
    <dgm:cxn modelId="{DDC191F0-E8E9-4F1F-B4C7-067D39CE724E}" type="presParOf" srcId="{012EC98C-027D-4090-B279-2168939228F4}" destId="{4F6525ED-97C5-42B0-8075-B87965C07E1F}" srcOrd="1" destOrd="0" presId="urn:microsoft.com/office/officeart/2005/8/layout/target2"/>
    <dgm:cxn modelId="{29654260-2936-46E3-BBAB-4DAACC4A89CD}" type="presParOf" srcId="{4F6525ED-97C5-42B0-8075-B87965C07E1F}" destId="{47B75321-9F2E-40CA-8C6D-69E7895A7BE8}" srcOrd="0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D98706-6C93-4B13-9BBA-21C46A21079E}">
      <dsp:nvSpPr>
        <dsp:cNvPr id="0" name=""/>
        <dsp:cNvSpPr/>
      </dsp:nvSpPr>
      <dsp:spPr>
        <a:xfrm>
          <a:off x="0" y="0"/>
          <a:ext cx="4048125" cy="4495800"/>
        </a:xfrm>
        <a:prstGeom prst="roundRect">
          <a:avLst>
            <a:gd name="adj" fmla="val 85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3489240" numCol="1" spcCol="1270" anchor="t" anchorCtr="0">
          <a:noAutofit/>
        </a:bodyPr>
        <a:lstStyle/>
        <a:p>
          <a:pPr lvl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900" b="1" kern="1200">
              <a:solidFill>
                <a:schemeClr val="accent6">
                  <a:lumMod val="50000"/>
                </a:schemeClr>
              </a:solidFill>
            </a:rPr>
            <a:t>Aktívan a tudásért!        </a:t>
          </a:r>
          <a:r>
            <a:rPr lang="hu-HU" sz="2000" kern="1200">
              <a:solidFill>
                <a:schemeClr val="accent6">
                  <a:lumMod val="50000"/>
                </a:schemeClr>
              </a:solidFill>
            </a:rPr>
            <a:t>EFOP-3.7.1-17</a:t>
          </a:r>
        </a:p>
      </dsp:txBody>
      <dsp:txXfrm>
        <a:off x="0" y="0"/>
        <a:ext cx="4048125" cy="4495800"/>
      </dsp:txXfrm>
    </dsp:sp>
    <dsp:sp modelId="{533C189C-D1F8-4403-BB2C-0D51080341B1}">
      <dsp:nvSpPr>
        <dsp:cNvPr id="0" name=""/>
        <dsp:cNvSpPr/>
      </dsp:nvSpPr>
      <dsp:spPr>
        <a:xfrm>
          <a:off x="3" y="933458"/>
          <a:ext cx="4048118" cy="3528043"/>
        </a:xfrm>
        <a:prstGeom prst="roundRect">
          <a:avLst>
            <a:gd name="adj" fmla="val 105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1998383" numCol="1" spcCol="1270" anchor="t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200" b="1" kern="1200">
            <a:solidFill>
              <a:schemeClr val="accent6">
                <a:lumMod val="50000"/>
              </a:schemeClr>
            </a:solidFill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A projekt elsődleges célja a 18—55 év közötti, alacsony iskolai végzettségű, illetve végzettséggel nem rendelkező hátrányos helyzetű személyek foglalkoztatási esélyeinek növelése, munkaerő-piaci és ezáltal társadalmi helyzetük javítása</a:t>
          </a:r>
          <a:r>
            <a:rPr lang="hu-HU" sz="1600" b="1" kern="1200">
              <a:solidFill>
                <a:schemeClr val="accent6">
                  <a:lumMod val="50000"/>
                </a:schemeClr>
              </a:solidFill>
            </a:rPr>
            <a:t>. </a:t>
          </a:r>
        </a:p>
      </dsp:txBody>
      <dsp:txXfrm>
        <a:off x="3" y="933458"/>
        <a:ext cx="4048118" cy="3528043"/>
      </dsp:txXfrm>
    </dsp:sp>
    <dsp:sp modelId="{7A981492-FE30-4ECD-B3AE-DFC2EB954017}">
      <dsp:nvSpPr>
        <dsp:cNvPr id="0" name=""/>
        <dsp:cNvSpPr/>
      </dsp:nvSpPr>
      <dsp:spPr>
        <a:xfrm>
          <a:off x="17455" y="2230195"/>
          <a:ext cx="4030669" cy="2256082"/>
        </a:xfrm>
        <a:prstGeom prst="roundRect">
          <a:avLst>
            <a:gd name="adj" fmla="val 105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15052" numCol="1" spcCol="1270" anchor="t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800" b="1" kern="1200">
              <a:solidFill>
                <a:schemeClr val="accent6">
                  <a:lumMod val="50000"/>
                </a:schemeClr>
              </a:solidFill>
            </a:rPr>
            <a:t>Képzések</a:t>
          </a:r>
        </a:p>
      </dsp:txBody>
      <dsp:txXfrm>
        <a:off x="17455" y="2230195"/>
        <a:ext cx="4030669" cy="2256082"/>
      </dsp:txXfrm>
    </dsp:sp>
    <dsp:sp modelId="{47B75321-9F2E-40CA-8C6D-69E7895A7BE8}">
      <dsp:nvSpPr>
        <dsp:cNvPr id="0" name=""/>
        <dsp:cNvSpPr/>
      </dsp:nvSpPr>
      <dsp:spPr>
        <a:xfrm>
          <a:off x="305164" y="2976891"/>
          <a:ext cx="3457214" cy="1490336"/>
        </a:xfrm>
        <a:prstGeom prst="roundRect">
          <a:avLst>
            <a:gd name="adj" fmla="val 10500"/>
          </a:avLst>
        </a:prstGeom>
        <a:solidFill>
          <a:schemeClr val="accent2"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b="1" kern="1200">
              <a:solidFill>
                <a:schemeClr val="accent6">
                  <a:lumMod val="50000"/>
                </a:schemeClr>
              </a:solidFill>
            </a:rPr>
            <a:t>- Kompetenciafejlesztő képzés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b="1" kern="1200">
              <a:solidFill>
                <a:schemeClr val="accent6">
                  <a:lumMod val="50000"/>
                </a:schemeClr>
              </a:solidFill>
            </a:rPr>
            <a:t>- Felzárkóztató általános képzés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b="1" kern="1200">
              <a:solidFill>
                <a:schemeClr val="accent6">
                  <a:lumMod val="50000"/>
                </a:schemeClr>
              </a:solidFill>
            </a:rPr>
            <a:t>- Szakmai alapozó képzés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b="1" kern="1200">
              <a:solidFill>
                <a:schemeClr val="accent6">
                  <a:lumMod val="50000"/>
                </a:schemeClr>
              </a:solidFill>
            </a:rPr>
            <a:t>- Munkakipróbálás</a:t>
          </a:r>
        </a:p>
      </dsp:txBody>
      <dsp:txXfrm>
        <a:off x="305164" y="2976891"/>
        <a:ext cx="3457214" cy="1490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9566-3FBC-4F75-B922-D1C0E68F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Sáfrányné Molnár Ilona Mónika</dc:creator>
  <cp:lastModifiedBy>Cssk</cp:lastModifiedBy>
  <cp:revision>3</cp:revision>
  <cp:lastPrinted>2017-08-10T08:33:00Z</cp:lastPrinted>
  <dcterms:created xsi:type="dcterms:W3CDTF">2017-08-17T09:41:00Z</dcterms:created>
  <dcterms:modified xsi:type="dcterms:W3CDTF">2017-09-13T08:26:00Z</dcterms:modified>
</cp:coreProperties>
</file>